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AC" w:rsidRPr="00E66FAC" w:rsidRDefault="00E66FAC" w:rsidP="007248CD">
      <w:pPr>
        <w:pStyle w:val="section2"/>
        <w:tabs>
          <w:tab w:val="clear" w:pos="1080"/>
          <w:tab w:val="clear" w:pos="1440"/>
        </w:tabs>
        <w:spacing w:line="480" w:lineRule="auto"/>
        <w:rPr>
          <w:w w:val="100"/>
          <w:sz w:val="24"/>
        </w:rPr>
      </w:pPr>
      <w:r w:rsidRPr="00E66FAC">
        <w:rPr>
          <w:w w:val="100"/>
          <w:sz w:val="24"/>
        </w:rPr>
        <w:t>R7-2-312.</w:t>
      </w:r>
      <w:r w:rsidRPr="00E66FAC">
        <w:rPr>
          <w:w w:val="100"/>
          <w:sz w:val="24"/>
        </w:rPr>
        <w:tab/>
        <w:t>Honorary High School Diploma</w:t>
      </w:r>
    </w:p>
    <w:p w:rsidR="00E66FAC" w:rsidRPr="00E66FAC" w:rsidRDefault="00E66FAC" w:rsidP="007248CD">
      <w:pPr>
        <w:pStyle w:val="level1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</w:tabs>
        <w:spacing w:line="480" w:lineRule="auto"/>
        <w:rPr>
          <w:w w:val="100"/>
          <w:sz w:val="24"/>
        </w:rPr>
      </w:pPr>
      <w:r w:rsidRPr="00E66FAC">
        <w:rPr>
          <w:b/>
          <w:bCs/>
          <w:w w:val="100"/>
          <w:sz w:val="24"/>
        </w:rPr>
        <w:t>A.</w:t>
      </w:r>
      <w:r w:rsidRPr="00E66FAC">
        <w:rPr>
          <w:w w:val="100"/>
          <w:sz w:val="24"/>
        </w:rPr>
        <w:tab/>
        <w:t xml:space="preserve">An honorary high school diploma </w:t>
      </w:r>
      <w:proofErr w:type="gramStart"/>
      <w:r w:rsidRPr="00E66FAC">
        <w:rPr>
          <w:w w:val="100"/>
          <w:sz w:val="24"/>
        </w:rPr>
        <w:t>shall be provided</w:t>
      </w:r>
      <w:proofErr w:type="gramEnd"/>
      <w:r w:rsidRPr="00E66FAC">
        <w:rPr>
          <w:w w:val="100"/>
          <w:sz w:val="24"/>
        </w:rPr>
        <w:t xml:space="preserve"> to an individual who has never obtained a high school diploma and who meets </w:t>
      </w:r>
      <w:r w:rsidRPr="00E66FAC">
        <w:rPr>
          <w:strike/>
          <w:color w:val="FF0000"/>
          <w:w w:val="100"/>
          <w:sz w:val="24"/>
        </w:rPr>
        <w:t>each</w:t>
      </w:r>
      <w:r w:rsidRPr="00E66FAC">
        <w:rPr>
          <w:color w:val="FF0000"/>
          <w:w w:val="100"/>
          <w:sz w:val="24"/>
        </w:rPr>
        <w:t xml:space="preserve"> </w:t>
      </w:r>
      <w:r w:rsidRPr="00E66FAC">
        <w:rPr>
          <w:color w:val="0000FF"/>
          <w:w w:val="100"/>
          <w:sz w:val="24"/>
          <w:u w:val="single"/>
        </w:rPr>
        <w:t>both</w:t>
      </w:r>
      <w:r w:rsidRPr="00E66FAC">
        <w:rPr>
          <w:w w:val="100"/>
          <w:sz w:val="24"/>
        </w:rPr>
        <w:t xml:space="preserve"> of the following requirements:</w:t>
      </w:r>
    </w:p>
    <w:p w:rsidR="00E66FAC" w:rsidRPr="00E66FAC" w:rsidRDefault="00E66FAC" w:rsidP="007248CD">
      <w:pPr>
        <w:pStyle w:val="level2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</w:tabs>
        <w:spacing w:line="480" w:lineRule="auto"/>
        <w:rPr>
          <w:strike/>
          <w:color w:val="FF0000"/>
          <w:w w:val="100"/>
          <w:sz w:val="24"/>
        </w:rPr>
      </w:pPr>
      <w:r w:rsidRPr="00E66FAC">
        <w:rPr>
          <w:strike/>
          <w:color w:val="FF0000"/>
          <w:w w:val="100"/>
          <w:sz w:val="24"/>
        </w:rPr>
        <w:t>1.</w:t>
      </w:r>
      <w:r w:rsidRPr="00E66FAC">
        <w:rPr>
          <w:strike/>
          <w:color w:val="FF0000"/>
          <w:w w:val="100"/>
          <w:sz w:val="24"/>
        </w:rPr>
        <w:tab/>
      </w:r>
      <w:proofErr w:type="gramStart"/>
      <w:r w:rsidRPr="00E66FAC">
        <w:rPr>
          <w:strike/>
          <w:color w:val="FF0000"/>
          <w:w w:val="100"/>
          <w:sz w:val="24"/>
        </w:rPr>
        <w:t>Is</w:t>
      </w:r>
      <w:proofErr w:type="gramEnd"/>
      <w:r w:rsidRPr="00E66FAC">
        <w:rPr>
          <w:strike/>
          <w:color w:val="FF0000"/>
          <w:w w:val="100"/>
          <w:sz w:val="24"/>
        </w:rPr>
        <w:t xml:space="preserve"> at least 65 years of age;</w:t>
      </w:r>
    </w:p>
    <w:p w:rsidR="00E66FAC" w:rsidRPr="00567399" w:rsidRDefault="00E66FAC" w:rsidP="007248CD">
      <w:pPr>
        <w:pStyle w:val="level2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</w:tabs>
        <w:spacing w:line="480" w:lineRule="auto"/>
        <w:rPr>
          <w:w w:val="100"/>
          <w:sz w:val="24"/>
          <w:u w:val="single"/>
        </w:rPr>
      </w:pPr>
      <w:r w:rsidRPr="00E66FAC">
        <w:rPr>
          <w:strike/>
          <w:color w:val="FF0000"/>
          <w:w w:val="100"/>
          <w:sz w:val="24"/>
        </w:rPr>
        <w:t>2.</w:t>
      </w:r>
      <w:r w:rsidRPr="00E66FAC">
        <w:rPr>
          <w:color w:val="0000FF"/>
          <w:w w:val="100"/>
          <w:sz w:val="24"/>
          <w:u w:val="single"/>
        </w:rPr>
        <w:t>1.</w:t>
      </w:r>
      <w:r>
        <w:rPr>
          <w:w w:val="100"/>
          <w:sz w:val="24"/>
        </w:rPr>
        <w:tab/>
      </w:r>
      <w:r w:rsidRPr="00E66FAC">
        <w:rPr>
          <w:w w:val="100"/>
          <w:sz w:val="24"/>
        </w:rPr>
        <w:t>Currently resides in Arizona;</w:t>
      </w:r>
      <w:r w:rsidR="00567399">
        <w:rPr>
          <w:w w:val="100"/>
          <w:sz w:val="24"/>
        </w:rPr>
        <w:t xml:space="preserve"> </w:t>
      </w:r>
      <w:r w:rsidR="00567399" w:rsidRPr="00567399">
        <w:rPr>
          <w:color w:val="0000FF"/>
          <w:w w:val="100"/>
          <w:sz w:val="24"/>
          <w:u w:val="single"/>
        </w:rPr>
        <w:t>and</w:t>
      </w:r>
    </w:p>
    <w:p w:rsidR="00E66FAC" w:rsidRPr="00E66FAC" w:rsidRDefault="00E66FAC" w:rsidP="007248CD">
      <w:pPr>
        <w:pStyle w:val="level2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</w:tabs>
        <w:spacing w:line="480" w:lineRule="auto"/>
        <w:rPr>
          <w:w w:val="100"/>
          <w:sz w:val="24"/>
        </w:rPr>
      </w:pPr>
      <w:r w:rsidRPr="00E66FAC">
        <w:rPr>
          <w:strike/>
          <w:color w:val="FF0000"/>
          <w:w w:val="100"/>
          <w:sz w:val="24"/>
        </w:rPr>
        <w:t>3.</w:t>
      </w:r>
      <w:r w:rsidRPr="00E66FAC">
        <w:rPr>
          <w:color w:val="0000FF"/>
          <w:w w:val="100"/>
          <w:sz w:val="24"/>
          <w:u w:val="single"/>
        </w:rPr>
        <w:t>2.</w:t>
      </w:r>
      <w:r w:rsidRPr="00E66FAC">
        <w:rPr>
          <w:w w:val="100"/>
          <w:sz w:val="24"/>
        </w:rPr>
        <w:tab/>
        <w:t xml:space="preserve">Provides documented evidence from the Arizona Department of Veterans’ Services that the individual enlisted in the armed forces of the United States </w:t>
      </w:r>
      <w:r w:rsidRPr="00E66FAC">
        <w:rPr>
          <w:strike/>
          <w:color w:val="FF0000"/>
          <w:w w:val="100"/>
          <w:sz w:val="24"/>
        </w:rPr>
        <w:t>before completing high school in a public or private school</w:t>
      </w:r>
      <w:r>
        <w:rPr>
          <w:w w:val="100"/>
          <w:sz w:val="24"/>
        </w:rPr>
        <w:t xml:space="preserve"> </w:t>
      </w:r>
      <w:r>
        <w:rPr>
          <w:color w:val="0000FF"/>
          <w:w w:val="100"/>
          <w:sz w:val="24"/>
          <w:u w:val="single"/>
        </w:rPr>
        <w:t>and served in World War I, World War II, the Korean conflict or the Vietnam conflict</w:t>
      </w:r>
      <w:r w:rsidRPr="00362FE0">
        <w:rPr>
          <w:strike/>
          <w:color w:val="FF0000"/>
          <w:w w:val="100"/>
          <w:sz w:val="24"/>
        </w:rPr>
        <w:t>; and</w:t>
      </w:r>
      <w:r w:rsidR="00362FE0" w:rsidRPr="00362FE0">
        <w:rPr>
          <w:color w:val="0000FF"/>
          <w:w w:val="100"/>
          <w:sz w:val="24"/>
          <w:u w:val="single"/>
        </w:rPr>
        <w:t>.</w:t>
      </w:r>
    </w:p>
    <w:p w:rsidR="00E66FAC" w:rsidRPr="00567399" w:rsidRDefault="00E66FAC" w:rsidP="007248CD">
      <w:pPr>
        <w:pStyle w:val="level2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</w:tabs>
        <w:spacing w:line="480" w:lineRule="auto"/>
        <w:rPr>
          <w:strike/>
          <w:color w:val="FF0000"/>
          <w:w w:val="100"/>
          <w:sz w:val="24"/>
        </w:rPr>
      </w:pPr>
      <w:proofErr w:type="gramStart"/>
      <w:r w:rsidRPr="00567399">
        <w:rPr>
          <w:strike/>
          <w:color w:val="FF0000"/>
          <w:w w:val="100"/>
          <w:sz w:val="24"/>
        </w:rPr>
        <w:t>4.</w:t>
      </w:r>
      <w:r w:rsidRPr="00567399">
        <w:rPr>
          <w:strike/>
          <w:color w:val="FF0000"/>
          <w:w w:val="100"/>
          <w:sz w:val="24"/>
        </w:rPr>
        <w:tab/>
        <w:t>Was honorably discharged</w:t>
      </w:r>
      <w:proofErr w:type="gramEnd"/>
      <w:r w:rsidRPr="00567399">
        <w:rPr>
          <w:strike/>
          <w:color w:val="FF0000"/>
          <w:w w:val="100"/>
          <w:sz w:val="24"/>
        </w:rPr>
        <w:t xml:space="preserve"> from service with the armed forces of the United States.</w:t>
      </w:r>
    </w:p>
    <w:p w:rsidR="002E5CF6" w:rsidRPr="00AB6D75" w:rsidRDefault="00E66FAC" w:rsidP="007248CD">
      <w:pPr>
        <w:pStyle w:val="level1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</w:tabs>
        <w:spacing w:line="480" w:lineRule="auto"/>
        <w:rPr>
          <w:w w:val="100"/>
          <w:sz w:val="24"/>
          <w:u w:val="single"/>
        </w:rPr>
      </w:pPr>
      <w:r w:rsidRPr="00E66FAC">
        <w:rPr>
          <w:b/>
          <w:bCs/>
          <w:w w:val="100"/>
          <w:sz w:val="24"/>
        </w:rPr>
        <w:t>B.</w:t>
      </w:r>
      <w:r w:rsidRPr="00E66FAC">
        <w:rPr>
          <w:w w:val="100"/>
          <w:sz w:val="24"/>
        </w:rPr>
        <w:tab/>
        <w:t xml:space="preserve">All high schools shall provide for the presentation of an honorary high school diploma to an individual eligible pursuant to subsection (A). The individual </w:t>
      </w:r>
      <w:proofErr w:type="gramStart"/>
      <w:r w:rsidRPr="00E66FAC">
        <w:rPr>
          <w:w w:val="100"/>
          <w:sz w:val="24"/>
        </w:rPr>
        <w:t>shall not be required</w:t>
      </w:r>
      <w:proofErr w:type="gramEnd"/>
      <w:r w:rsidRPr="00E66FAC">
        <w:rPr>
          <w:w w:val="100"/>
          <w:sz w:val="24"/>
        </w:rPr>
        <w:t xml:space="preserve"> to resid</w:t>
      </w:r>
      <w:r>
        <w:rPr>
          <w:w w:val="100"/>
          <w:sz w:val="24"/>
        </w:rPr>
        <w:t>e within the school boundaries.</w:t>
      </w:r>
      <w:r w:rsidR="00AB6D75">
        <w:rPr>
          <w:w w:val="100"/>
          <w:sz w:val="24"/>
        </w:rPr>
        <w:t xml:space="preserve"> </w:t>
      </w:r>
      <w:r w:rsidR="00AB6D75" w:rsidRPr="0026519C">
        <w:rPr>
          <w:color w:val="0000FF"/>
          <w:w w:val="100"/>
          <w:sz w:val="24"/>
          <w:u w:val="single"/>
        </w:rPr>
        <w:t xml:space="preserve">The Arizona Department of Education may issue an honorary high school diploma to an individual eligible pursuant to subsection (A). </w:t>
      </w:r>
    </w:p>
    <w:sectPr w:rsidR="002E5CF6" w:rsidRPr="00AB6D75" w:rsidSect="00724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2A" w:rsidRDefault="00876A2A" w:rsidP="00E66FAC">
      <w:pPr>
        <w:spacing w:after="0" w:line="240" w:lineRule="auto"/>
      </w:pPr>
      <w:r>
        <w:separator/>
      </w:r>
    </w:p>
  </w:endnote>
  <w:endnote w:type="continuationSeparator" w:id="0">
    <w:p w:rsidR="00876A2A" w:rsidRDefault="00876A2A" w:rsidP="00E6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55" w:rsidRDefault="00647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55" w:rsidRDefault="006471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55" w:rsidRDefault="00647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2A" w:rsidRDefault="00876A2A" w:rsidP="00E66FAC">
      <w:pPr>
        <w:spacing w:after="0" w:line="240" w:lineRule="auto"/>
      </w:pPr>
      <w:r>
        <w:separator/>
      </w:r>
    </w:p>
  </w:footnote>
  <w:footnote w:type="continuationSeparator" w:id="0">
    <w:p w:rsidR="00876A2A" w:rsidRDefault="00876A2A" w:rsidP="00E6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55" w:rsidRDefault="00647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AC" w:rsidRDefault="007248CD">
    <w:pPr>
      <w:pStyle w:val="Header"/>
    </w:pPr>
    <w:r>
      <w:t xml:space="preserve">Opened </w:t>
    </w:r>
    <w:r w:rsidR="00E66FAC">
      <w:t>October 26, 2020</w:t>
    </w:r>
  </w:p>
  <w:p w:rsidR="00647155" w:rsidRDefault="00647155">
    <w:pPr>
      <w:pStyle w:val="Header"/>
    </w:pPr>
    <w:r>
      <w:t xml:space="preserve">Adopted January 25, </w:t>
    </w:r>
    <w:r>
      <w:t>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55" w:rsidRDefault="00647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E6"/>
    <w:rsid w:val="0026519C"/>
    <w:rsid w:val="00362FE0"/>
    <w:rsid w:val="00567399"/>
    <w:rsid w:val="00647155"/>
    <w:rsid w:val="007248CD"/>
    <w:rsid w:val="00791A54"/>
    <w:rsid w:val="00876A2A"/>
    <w:rsid w:val="00AB6D75"/>
    <w:rsid w:val="00D4686F"/>
    <w:rsid w:val="00E66FAC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4CB98"/>
  <w15:chartTrackingRefBased/>
  <w15:docId w15:val="{0971C3F0-C522-4D6F-B013-373EB4CA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AC"/>
  </w:style>
  <w:style w:type="paragraph" w:styleId="Footer">
    <w:name w:val="footer"/>
    <w:basedOn w:val="Normal"/>
    <w:link w:val="FooterChar"/>
    <w:uiPriority w:val="99"/>
    <w:unhideWhenUsed/>
    <w:rsid w:val="00E6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AC"/>
  </w:style>
  <w:style w:type="paragraph" w:customStyle="1" w:styleId="level1">
    <w:name w:val="level 1"/>
    <w:uiPriority w:val="99"/>
    <w:rsid w:val="00E66FA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autoSpaceDE w:val="0"/>
      <w:autoSpaceDN w:val="0"/>
      <w:adjustRightInd w:val="0"/>
      <w:spacing w:after="0" w:line="200" w:lineRule="atLeast"/>
      <w:ind w:left="360" w:hanging="360"/>
      <w:jc w:val="both"/>
    </w:pPr>
    <w:rPr>
      <w:rFonts w:ascii="Times New Roman" w:eastAsiaTheme="minorEastAsia" w:hAnsi="Times New Roman" w:cs="Times New Roman"/>
      <w:color w:val="000000"/>
      <w:w w:val="0"/>
      <w:sz w:val="18"/>
      <w:szCs w:val="18"/>
    </w:rPr>
  </w:style>
  <w:style w:type="paragraph" w:customStyle="1" w:styleId="level2">
    <w:name w:val="level 2"/>
    <w:uiPriority w:val="99"/>
    <w:rsid w:val="00E66FAC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autoSpaceDE w:val="0"/>
      <w:autoSpaceDN w:val="0"/>
      <w:adjustRightInd w:val="0"/>
      <w:spacing w:after="0" w:line="200" w:lineRule="atLeast"/>
      <w:ind w:left="720" w:hanging="360"/>
      <w:jc w:val="both"/>
    </w:pPr>
    <w:rPr>
      <w:rFonts w:ascii="Times New Roman" w:eastAsiaTheme="minorEastAsia" w:hAnsi="Times New Roman" w:cs="Times New Roman"/>
      <w:color w:val="000000"/>
      <w:w w:val="0"/>
      <w:sz w:val="18"/>
      <w:szCs w:val="18"/>
    </w:rPr>
  </w:style>
  <w:style w:type="paragraph" w:customStyle="1" w:styleId="section2">
    <w:name w:val="section2"/>
    <w:uiPriority w:val="99"/>
    <w:rsid w:val="00E66FAC"/>
    <w:pPr>
      <w:widowControl w:val="0"/>
      <w:tabs>
        <w:tab w:val="left" w:pos="1080"/>
        <w:tab w:val="left" w:pos="1440"/>
      </w:tabs>
      <w:autoSpaceDE w:val="0"/>
      <w:autoSpaceDN w:val="0"/>
      <w:adjustRightInd w:val="0"/>
      <w:spacing w:before="120" w:after="0" w:line="200" w:lineRule="atLeast"/>
      <w:jc w:val="both"/>
    </w:pPr>
    <w:rPr>
      <w:rFonts w:ascii="Times New Roman" w:eastAsiaTheme="minorEastAsia" w:hAnsi="Times New Roman" w:cs="Times New Roman"/>
      <w:b/>
      <w:bCs/>
      <w:color w:val="000000"/>
      <w:w w:val="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2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5FD4-251F-44B4-8564-86053728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Catcher Baden</dc:creator>
  <cp:keywords/>
  <dc:description/>
  <cp:lastModifiedBy>State Board of Education</cp:lastModifiedBy>
  <cp:revision>8</cp:revision>
  <dcterms:created xsi:type="dcterms:W3CDTF">2020-10-08T18:00:00Z</dcterms:created>
  <dcterms:modified xsi:type="dcterms:W3CDTF">2021-01-28T18:58:00Z</dcterms:modified>
</cp:coreProperties>
</file>