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7444" w14:textId="4C1D0C20" w:rsidR="00B21958" w:rsidRPr="0006731E" w:rsidRDefault="00B21958" w:rsidP="00B21958">
      <w:pPr>
        <w:spacing w:after="0"/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Draft Rule </w:t>
      </w:r>
    </w:p>
    <w:p w14:paraId="1166F747" w14:textId="47394733" w:rsidR="00B21958" w:rsidRPr="0006731E" w:rsidRDefault="00FB4558" w:rsidP="00B2195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10/21/24</w:t>
      </w:r>
      <w:r w:rsidR="00B21958" w:rsidRPr="0006731E">
        <w:rPr>
          <w:rFonts w:cstheme="minorHAnsi"/>
          <w:sz w:val="24"/>
          <w:szCs w:val="24"/>
        </w:rPr>
        <w:t xml:space="preserve"> Board Meeting </w:t>
      </w:r>
    </w:p>
    <w:p w14:paraId="4B0795DD" w14:textId="69A84724" w:rsidR="00B21958" w:rsidRPr="0006731E" w:rsidRDefault="00B21958" w:rsidP="00B21958">
      <w:pPr>
        <w:spacing w:after="0"/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Legend: Changes to the current rule are in </w:t>
      </w:r>
      <w:r w:rsidRPr="0006731E">
        <w:rPr>
          <w:rFonts w:cstheme="minorHAnsi"/>
          <w:b/>
          <w:bCs/>
          <w:color w:val="FF0000"/>
          <w:sz w:val="24"/>
          <w:szCs w:val="24"/>
        </w:rPr>
        <w:t>red</w:t>
      </w:r>
      <w:r w:rsidRPr="0006731E">
        <w:rPr>
          <w:rFonts w:cstheme="minorHAnsi"/>
          <w:sz w:val="24"/>
          <w:szCs w:val="24"/>
        </w:rPr>
        <w:t>.</w:t>
      </w:r>
    </w:p>
    <w:p w14:paraId="528685E7" w14:textId="376C45B5" w:rsidR="00B21958" w:rsidRPr="0006731E" w:rsidRDefault="00B21958">
      <w:pPr>
        <w:rPr>
          <w:rFonts w:cstheme="minorHAnsi"/>
          <w:sz w:val="24"/>
          <w:szCs w:val="24"/>
        </w:rPr>
      </w:pPr>
    </w:p>
    <w:p w14:paraId="603DC53B" w14:textId="6B29F719" w:rsidR="00B21958" w:rsidRPr="0006731E" w:rsidRDefault="00B21958">
      <w:pPr>
        <w:rPr>
          <w:rFonts w:cstheme="minorHAnsi"/>
          <w:b/>
          <w:bCs/>
          <w:sz w:val="24"/>
          <w:szCs w:val="24"/>
        </w:rPr>
      </w:pPr>
      <w:r w:rsidRPr="0006731E">
        <w:rPr>
          <w:rFonts w:cstheme="minorHAnsi"/>
          <w:b/>
          <w:bCs/>
          <w:sz w:val="24"/>
          <w:szCs w:val="24"/>
        </w:rPr>
        <w:t>Current Rule: A.A.C. R7-2-401.G.</w:t>
      </w:r>
      <w:r w:rsidR="005C5735" w:rsidRPr="0006731E">
        <w:rPr>
          <w:rFonts w:cstheme="minorHAnsi"/>
          <w:b/>
          <w:bCs/>
          <w:sz w:val="24"/>
          <w:szCs w:val="24"/>
        </w:rPr>
        <w:t>4</w:t>
      </w:r>
    </w:p>
    <w:p w14:paraId="43F97D5B" w14:textId="5D4AA08F" w:rsidR="005C5735" w:rsidRPr="0006731E" w:rsidRDefault="005C5735">
      <w:pPr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Each IEP of a student with a disability shall be developed in accordance with IDEA and its regulations, state statutes and State Board of Education rules. If appropriate to meet the needs of a student and to ensure access to the general curriculum, an IEP team may include specially designed instruction in the IEP that may be delivered in a variety of educational settings by a general education teacher or other certificated personnel provided that certificated special education personnel are involved in the planning, progress monitoring and when appropriate, the delivery of the specially designed instruction. </w:t>
      </w:r>
    </w:p>
    <w:p w14:paraId="1E1CA15C" w14:textId="77777777" w:rsidR="005C5735" w:rsidRPr="0006731E" w:rsidRDefault="005C5735">
      <w:pPr>
        <w:rPr>
          <w:rFonts w:cstheme="minorHAnsi"/>
          <w:b/>
          <w:bCs/>
          <w:sz w:val="24"/>
          <w:szCs w:val="24"/>
        </w:rPr>
      </w:pPr>
    </w:p>
    <w:p w14:paraId="4E223D7F" w14:textId="3AC82C7B" w:rsidR="005C5735" w:rsidRPr="0006731E" w:rsidRDefault="005C5735" w:rsidP="005C5735">
      <w:pPr>
        <w:rPr>
          <w:rFonts w:cstheme="minorHAnsi"/>
          <w:b/>
          <w:bCs/>
          <w:sz w:val="24"/>
          <w:szCs w:val="24"/>
        </w:rPr>
      </w:pPr>
      <w:r w:rsidRPr="0006731E">
        <w:rPr>
          <w:rFonts w:cstheme="minorHAnsi"/>
          <w:b/>
          <w:bCs/>
          <w:sz w:val="24"/>
          <w:szCs w:val="24"/>
        </w:rPr>
        <w:t>DRAFT Rule: A.A.C. R7-2-401.G.4</w:t>
      </w:r>
    </w:p>
    <w:p w14:paraId="129DFF5D" w14:textId="5444C862" w:rsidR="005C5735" w:rsidRPr="0006731E" w:rsidRDefault="005C5735" w:rsidP="005C5735">
      <w:pPr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Each IEP of a student with a disability shall be developed in accordance with IDEA and its regulations, state statutes and State Board of Education rules. If appropriate to meet the needs of a student and to ensure access to the general curriculum, an IEP team may include specially designed instruction in the IEP that may be delivered in a variety of educational settings by a general education teacher or other certificated personnel provided that certificated special education personnel are involved in the planning, progress monitoring and when appropriate, the delivery of the specially designed instruction. </w:t>
      </w:r>
    </w:p>
    <w:p w14:paraId="5896A5F2" w14:textId="73860A67" w:rsidR="005C5735" w:rsidRPr="007A47EA" w:rsidRDefault="005C5735" w:rsidP="005C5735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>Transition services:  Beginning not later than the</w:t>
      </w:r>
      <w:r w:rsidRPr="007A47EA">
        <w:rPr>
          <w:rFonts w:cstheme="minorHAnsi"/>
          <w:b/>
          <w:bCs/>
          <w:strike/>
          <w:color w:val="FF0000"/>
          <w:sz w:val="24"/>
          <w:szCs w:val="24"/>
        </w:rPr>
        <w:t xml:space="preserve"> first</w:t>
      </w:r>
      <w:r w:rsidRPr="007A47E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>IEP to be in effect when the child completes 9</w:t>
      </w:r>
      <w:r w:rsidRPr="007A47EA">
        <w:rPr>
          <w:rFonts w:cstheme="minorHAnsi"/>
          <w:b/>
          <w:bCs/>
          <w:color w:val="4472C4" w:themeColor="accent1"/>
          <w:sz w:val="24"/>
          <w:szCs w:val="24"/>
          <w:vertAlign w:val="superscript"/>
        </w:rPr>
        <w:t>th</w:t>
      </w: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 xml:space="preserve"> grade</w:t>
      </w:r>
      <w:r w:rsidR="0006731E" w:rsidRPr="007A47EA">
        <w:rPr>
          <w:rFonts w:cstheme="minorHAnsi"/>
          <w:color w:val="4472C4" w:themeColor="accent1"/>
          <w:sz w:val="24"/>
          <w:szCs w:val="24"/>
        </w:rPr>
        <w:t xml:space="preserve"> </w:t>
      </w:r>
      <w:r w:rsidR="0006731E" w:rsidRPr="007A47EA">
        <w:rPr>
          <w:rFonts w:cstheme="minorHAnsi"/>
          <w:b/>
          <w:bCs/>
          <w:color w:val="4472C4" w:themeColor="accent1"/>
          <w:sz w:val="24"/>
          <w:szCs w:val="24"/>
        </w:rPr>
        <w:t>or reaches age 16, whichever is first</w:t>
      </w: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7A47EA">
        <w:rPr>
          <w:rFonts w:cstheme="minorHAnsi"/>
          <w:color w:val="4472C4" w:themeColor="accent1"/>
          <w:sz w:val="24"/>
          <w:szCs w:val="24"/>
        </w:rPr>
        <w:t xml:space="preserve"> </w:t>
      </w: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>or younger if determined appropriate by the IEP Team, and updated annually, thereafter, the IEP must include—</w:t>
      </w:r>
    </w:p>
    <w:p w14:paraId="2669210A" w14:textId="77777777" w:rsidR="005C5735" w:rsidRPr="007A47EA" w:rsidRDefault="005C5735" w:rsidP="005C5735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>Appropriate measurable postsecondary goals based upon age-appropriate transition assessments related to training, education, employment, and, where appropriate, independent living skills; and</w:t>
      </w:r>
    </w:p>
    <w:p w14:paraId="2A25343B" w14:textId="77777777" w:rsidR="005C5735" w:rsidRPr="007A47EA" w:rsidRDefault="005C5735" w:rsidP="005C5735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>The transition services (including courses of study) needed to assist the child in reaching those goals; and</w:t>
      </w:r>
    </w:p>
    <w:p w14:paraId="7EE3E942" w14:textId="5310BB6F" w:rsidR="00FA53E7" w:rsidRPr="007A47EA" w:rsidRDefault="00FA53E7" w:rsidP="00FA53E7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7A47EA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>The estimated date of graduation for the student</w:t>
      </w:r>
      <w:r w:rsidR="00C06A37" w:rsidRPr="007A47EA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 xml:space="preserve">, including the course of study that specifically aligns to the student’s individual transition plan. </w:t>
      </w:r>
    </w:p>
    <w:p w14:paraId="541719CB" w14:textId="2A0088A2" w:rsidR="00FA53E7" w:rsidRPr="007A47EA" w:rsidRDefault="00FA53E7" w:rsidP="00FA53E7">
      <w:pPr>
        <w:pStyle w:val="ListParagraph"/>
        <w:numPr>
          <w:ilvl w:val="2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7A47EA">
        <w:rPr>
          <w:rFonts w:ascii="Calibri" w:hAnsi="Calibri" w:cs="Calibri"/>
          <w:b/>
          <w:bCs/>
          <w:color w:val="FF0000"/>
          <w:shd w:val="clear" w:color="auto" w:fill="FFFFFF"/>
        </w:rPr>
        <w:t>A</w:t>
      </w:r>
      <w:r w:rsidR="007A47EA" w:rsidRPr="007A47EA">
        <w:rPr>
          <w:rFonts w:ascii="Calibri" w:hAnsi="Calibri" w:cs="Calibri"/>
          <w:b/>
          <w:bCs/>
          <w:color w:val="FF0000"/>
          <w:shd w:val="clear" w:color="auto" w:fill="FFFFFF"/>
        </w:rPr>
        <w:t xml:space="preserve"> school shall inform parents in writing </w:t>
      </w:r>
      <w:r w:rsidR="007A47EA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>a</w:t>
      </w:r>
      <w:r w:rsidRPr="007A47EA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>t least one year before the anticipated high school graduation date of the child with a disability</w:t>
      </w:r>
      <w:r w:rsidR="007E65F3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 xml:space="preserve">. </w:t>
      </w:r>
      <w:r w:rsidR="007E65F3" w:rsidRPr="007E65F3">
        <w:rPr>
          <w:rFonts w:ascii="Calibri" w:hAnsi="Calibri" w:cs="Calibri"/>
          <w:b/>
          <w:bCs/>
          <w:color w:val="FF0000"/>
          <w:shd w:val="clear" w:color="auto" w:fill="FFFFFF"/>
        </w:rPr>
        <w:t>This requirement is in addition to and not in lieu of federal requirements at C.F.R. 300.503 to provide prior written notice typically sent immediately prior to implementing a change in placement.</w:t>
      </w:r>
    </w:p>
    <w:p w14:paraId="5699C877" w14:textId="0BA275F5" w:rsidR="00B21958" w:rsidRPr="007A47EA" w:rsidRDefault="005C5735" w:rsidP="00B21958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4472C4" w:themeColor="accent1"/>
          <w:sz w:val="24"/>
          <w:szCs w:val="24"/>
        </w:rPr>
      </w:pP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t xml:space="preserve">Transfer of rights at age of majority.  Beginning not later than one year before the child reaches the age of majority under State law, the IEP must include a </w:t>
      </w:r>
      <w:r w:rsidRPr="007A47EA">
        <w:rPr>
          <w:rFonts w:cstheme="minorHAnsi"/>
          <w:b/>
          <w:bCs/>
          <w:color w:val="4472C4" w:themeColor="accent1"/>
          <w:sz w:val="24"/>
          <w:szCs w:val="24"/>
        </w:rPr>
        <w:lastRenderedPageBreak/>
        <w:t>statement that the child has been informed of the child's rights under Part B of the Act, if any, that will transfer to the child on reaching the age of majority under § 300.520.</w:t>
      </w:r>
    </w:p>
    <w:p w14:paraId="347999B0" w14:textId="77777777" w:rsidR="00B21958" w:rsidRPr="0006731E" w:rsidRDefault="00B21958">
      <w:pPr>
        <w:rPr>
          <w:rFonts w:cstheme="minorHAnsi"/>
          <w:b/>
          <w:bCs/>
          <w:sz w:val="24"/>
          <w:szCs w:val="24"/>
        </w:rPr>
      </w:pPr>
    </w:p>
    <w:sectPr w:rsidR="00B21958" w:rsidRPr="00067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A028C"/>
    <w:multiLevelType w:val="hybridMultilevel"/>
    <w:tmpl w:val="CD3E68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58"/>
    <w:rsid w:val="0006731E"/>
    <w:rsid w:val="00344579"/>
    <w:rsid w:val="005C5735"/>
    <w:rsid w:val="005E2BE0"/>
    <w:rsid w:val="007A47EA"/>
    <w:rsid w:val="007C5FFB"/>
    <w:rsid w:val="007E65F3"/>
    <w:rsid w:val="0089658F"/>
    <w:rsid w:val="00A87DD0"/>
    <w:rsid w:val="00B21958"/>
    <w:rsid w:val="00C06A37"/>
    <w:rsid w:val="00F74BE1"/>
    <w:rsid w:val="00FA53E7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A91C"/>
  <w15:chartTrackingRefBased/>
  <w15:docId w15:val="{90ABE510-B2E8-444E-A043-D811E7AF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7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73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 Ross</dc:creator>
  <cp:keywords/>
  <dc:description/>
  <cp:lastModifiedBy>Federico N Yanez</cp:lastModifiedBy>
  <cp:revision>2</cp:revision>
  <dcterms:created xsi:type="dcterms:W3CDTF">2024-10-10T23:01:00Z</dcterms:created>
  <dcterms:modified xsi:type="dcterms:W3CDTF">2024-10-10T23:01:00Z</dcterms:modified>
</cp:coreProperties>
</file>